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2C" w:rsidRPr="001D69B4" w:rsidRDefault="002F1C2C" w:rsidP="002F1C2C">
      <w:pPr>
        <w:tabs>
          <w:tab w:val="left" w:pos="426"/>
        </w:tabs>
        <w:suppressAutoHyphens w:val="0"/>
        <w:spacing w:before="120" w:after="0" w:line="360" w:lineRule="auto"/>
        <w:contextualSpacing/>
        <w:jc w:val="center"/>
        <w:rPr>
          <w:rFonts w:cs="Times New Roman"/>
          <w:b/>
          <w:sz w:val="32"/>
          <w:szCs w:val="32"/>
          <w:lang w:val="el-GR" w:eastAsia="el-GR"/>
        </w:rPr>
      </w:pPr>
      <w:bookmarkStart w:id="0" w:name="_GoBack"/>
      <w:bookmarkEnd w:id="0"/>
      <w:r w:rsidRPr="001D69B4">
        <w:rPr>
          <w:rFonts w:cs="Times New Roman"/>
          <w:b/>
          <w:sz w:val="32"/>
          <w:szCs w:val="32"/>
          <w:lang w:val="el-GR" w:eastAsia="el-GR"/>
        </w:rPr>
        <w:t xml:space="preserve">ΕΝΤΥΠΟ ΟΙΚΟΝΟΜΙΚΗΣ ΠΡΟΣΦΟΡΑΣ </w:t>
      </w:r>
    </w:p>
    <w:p w:rsidR="002F1C2C" w:rsidRPr="001D69B4" w:rsidRDefault="002F1C2C" w:rsidP="002F1C2C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l-GR" w:eastAsia="el-GR"/>
        </w:rPr>
      </w:pPr>
      <w:r w:rsidRPr="001D69B4">
        <w:rPr>
          <w:rFonts w:cs="Times New Roman"/>
          <w:sz w:val="24"/>
          <w:lang w:val="el-GR" w:eastAsia="el-GR"/>
        </w:rPr>
        <w:t xml:space="preserve">Της επιχείρησης …………………………………………………….…………………………………… µε έδρα στ… ………………………………………………………. οδός ………………………..………………… ……….αριθµ. ……...Τ.Κ………………………. </w:t>
      </w:r>
      <w:proofErr w:type="spellStart"/>
      <w:r w:rsidRPr="001D69B4">
        <w:rPr>
          <w:rFonts w:cs="Times New Roman"/>
          <w:sz w:val="24"/>
          <w:lang w:val="el-GR" w:eastAsia="el-GR"/>
        </w:rPr>
        <w:t>Τηλ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.: ………………………………τηλ. Κινητό………………..……. </w:t>
      </w:r>
      <w:proofErr w:type="spellStart"/>
      <w:r w:rsidRPr="001D69B4">
        <w:rPr>
          <w:rFonts w:cs="Times New Roman"/>
          <w:sz w:val="24"/>
          <w:lang w:val="el-GR" w:eastAsia="el-GR"/>
        </w:rPr>
        <w:t>Fax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: ……………………. </w:t>
      </w:r>
    </w:p>
    <w:p w:rsidR="002F1C2C" w:rsidRPr="001D69B4" w:rsidRDefault="002F1C2C" w:rsidP="002F1C2C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l-GR" w:eastAsia="el-GR"/>
        </w:rPr>
      </w:pPr>
      <w:r w:rsidRPr="001D69B4">
        <w:rPr>
          <w:rFonts w:cs="Times New Roman"/>
          <w:sz w:val="24"/>
          <w:lang w:val="el-GR" w:eastAsia="el-GR"/>
        </w:rPr>
        <w:t xml:space="preserve">Αφού έλαβα γνώση της διακήρυξης του </w:t>
      </w:r>
      <w:proofErr w:type="spellStart"/>
      <w:r w:rsidRPr="001D69B4">
        <w:rPr>
          <w:rFonts w:cs="Times New Roman"/>
          <w:sz w:val="24"/>
          <w:lang w:val="el-GR" w:eastAsia="el-GR"/>
        </w:rPr>
        <w:t>διαγωνισµού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που αναγράφεται στον τίτλο και των λοιπών στοιχείων της µ</w:t>
      </w:r>
      <w:proofErr w:type="spellStart"/>
      <w:r w:rsidRPr="001D69B4">
        <w:rPr>
          <w:rFonts w:cs="Times New Roman"/>
          <w:sz w:val="24"/>
          <w:lang w:val="el-GR" w:eastAsia="el-GR"/>
        </w:rPr>
        <w:t>ελέτης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και της δημοπράτησης, καθώς και των συνθηκών εκτέλεσης της προμήθειας, υποβάλλω την παρούσα προσφορά.</w:t>
      </w:r>
    </w:p>
    <w:tbl>
      <w:tblPr>
        <w:tblW w:w="10180" w:type="dxa"/>
        <w:jc w:val="center"/>
        <w:tblInd w:w="97" w:type="dxa"/>
        <w:tblLook w:val="04A0" w:firstRow="1" w:lastRow="0" w:firstColumn="1" w:lastColumn="0" w:noHBand="0" w:noVBand="1"/>
      </w:tblPr>
      <w:tblGrid>
        <w:gridCol w:w="940"/>
        <w:gridCol w:w="3341"/>
        <w:gridCol w:w="972"/>
        <w:gridCol w:w="2000"/>
        <w:gridCol w:w="1627"/>
        <w:gridCol w:w="1300"/>
      </w:tblGrid>
      <w:tr w:rsidR="002F1C2C" w:rsidRPr="001D69B4" w:rsidTr="003179DC">
        <w:trPr>
          <w:trHeight w:val="59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Διαστάσεις - Τύπος Ελαστικών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Τεμάχια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Τιμή / τεμάχιο (€) (ολογράφως)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Τιμή / τεμάχιο (€) (αριθμητικά)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Σύνολο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365/80R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315/80R22,5 ίσια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315/80R22,5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315/80R22,5 χωματουργικά τιμονιού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315/80R22,5 χωματουργικά διαφορικού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305/70R19,5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305/70R19,5 ίσια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295/80R22,5 ίσια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295/80R22,5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285/70R19,5 ίσια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285/70R19,5 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265/70R16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255/70R15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245/70R17,5 ίσια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245/70R17,5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235/75R17,5 ίσια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235/70/R15 ίσια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235/55R17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215/65R16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205/80R16 ίσια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lastRenderedPageBreak/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205/80R16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205/75R17,5 ίσια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205/75R17,5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205/75R16 ίσια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205/75R16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195/R15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195/R14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195/70R15 ίσια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195/70R15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195/65R15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185R14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185/75R16 ίσια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185/75R16 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185/70R14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185/65R14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185/60R14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175/70R13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175/65R14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165/70R13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155/70R13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155/70/R12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13R22,5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13R22,5 ίσια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11R22,5 ίσια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11R22,5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10R22,5 ίσια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10R22,5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9.00R20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9.00R20 ίσια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12,5/80 (12 Λινά)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18,4-26  (14 Λινά)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16,9-28 (14 Λινά)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17,5/25  (16 Λινά)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13,6/12R28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16,9/R24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18,4/R38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lastRenderedPageBreak/>
              <w:t>57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145/70R12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250/17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275/17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70/100R21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100/90R18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ΣΥΝΟΛΟ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ΦΠΑ 24 %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2F1C2C" w:rsidRPr="001D69B4" w:rsidTr="003179D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ΣΥΝΟΛΟ ΔΑΠΑΝΗΣ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C2C" w:rsidRPr="001D69B4" w:rsidRDefault="002F1C2C" w:rsidP="003179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</w:tbl>
    <w:p w:rsidR="002F1C2C" w:rsidRPr="001D69B4" w:rsidRDefault="002F1C2C" w:rsidP="002F1C2C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n-US" w:eastAsia="el-GR"/>
        </w:rPr>
      </w:pPr>
    </w:p>
    <w:p w:rsidR="002F1C2C" w:rsidRPr="001D69B4" w:rsidRDefault="002F1C2C" w:rsidP="002F1C2C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l-GR" w:eastAsia="el-GR"/>
        </w:rPr>
      </w:pPr>
      <w:proofErr w:type="spellStart"/>
      <w:r w:rsidRPr="001D69B4">
        <w:rPr>
          <w:rFonts w:cs="Times New Roman"/>
          <w:sz w:val="24"/>
          <w:lang w:val="el-GR" w:eastAsia="el-GR"/>
        </w:rPr>
        <w:t>∆ηλώνω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ότι </w:t>
      </w:r>
      <w:proofErr w:type="spellStart"/>
      <w:r w:rsidRPr="001D69B4">
        <w:rPr>
          <w:rFonts w:cs="Times New Roman"/>
          <w:sz w:val="24"/>
          <w:lang w:val="el-GR" w:eastAsia="el-GR"/>
        </w:rPr>
        <w:t>αποδέχοµαι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πλήρως και χωρίς επιφύλαξη όλα τα ανωτέρω και </w:t>
      </w:r>
      <w:proofErr w:type="spellStart"/>
      <w:r w:rsidRPr="001D69B4">
        <w:rPr>
          <w:rFonts w:cs="Times New Roman"/>
          <w:sz w:val="24"/>
          <w:lang w:val="el-GR" w:eastAsia="el-GR"/>
        </w:rPr>
        <w:t>αναλαµβάνω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την εκτέλεση της </w:t>
      </w:r>
      <w:proofErr w:type="spellStart"/>
      <w:r w:rsidRPr="001D69B4">
        <w:rPr>
          <w:rFonts w:cs="Times New Roman"/>
          <w:sz w:val="24"/>
          <w:lang w:val="el-GR" w:eastAsia="el-GR"/>
        </w:rPr>
        <w:t>προµήθειας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ελαστικών των </w:t>
      </w:r>
      <w:proofErr w:type="spellStart"/>
      <w:r w:rsidRPr="001D69B4">
        <w:rPr>
          <w:rFonts w:cs="Times New Roman"/>
          <w:sz w:val="24"/>
          <w:lang w:val="el-GR" w:eastAsia="el-GR"/>
        </w:rPr>
        <w:t>οχηµάτων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</w:t>
      </w:r>
      <w:r>
        <w:rPr>
          <w:rFonts w:cs="Times New Roman"/>
          <w:sz w:val="24"/>
          <w:lang w:val="el-GR" w:eastAsia="el-GR"/>
        </w:rPr>
        <w:t>-</w:t>
      </w:r>
      <w:r w:rsidRPr="001D69B4">
        <w:rPr>
          <w:rFonts w:cs="Times New Roman"/>
          <w:sz w:val="24"/>
          <w:lang w:val="el-GR" w:eastAsia="el-GR"/>
        </w:rPr>
        <w:t xml:space="preserve"> µ</w:t>
      </w:r>
      <w:proofErr w:type="spellStart"/>
      <w:r w:rsidRPr="001D69B4">
        <w:rPr>
          <w:rFonts w:cs="Times New Roman"/>
          <w:sz w:val="24"/>
          <w:lang w:val="el-GR" w:eastAsia="el-GR"/>
        </w:rPr>
        <w:t>ηχανηµάτων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του </w:t>
      </w:r>
      <w:proofErr w:type="spellStart"/>
      <w:r w:rsidRPr="001D69B4">
        <w:rPr>
          <w:rFonts w:cs="Times New Roman"/>
          <w:sz w:val="24"/>
          <w:lang w:val="el-GR" w:eastAsia="el-GR"/>
        </w:rPr>
        <w:t>∆ήµου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</w:t>
      </w:r>
      <w:r>
        <w:rPr>
          <w:rFonts w:cs="Times New Roman"/>
          <w:sz w:val="24"/>
          <w:lang w:val="el-GR" w:eastAsia="el-GR"/>
        </w:rPr>
        <w:t xml:space="preserve">Αγρινίου για χρονικό διάστημα ενός (1) έτους </w:t>
      </w:r>
      <w:r w:rsidRPr="001D69B4">
        <w:rPr>
          <w:rFonts w:cs="Times New Roman"/>
          <w:sz w:val="24"/>
          <w:lang w:val="el-GR" w:eastAsia="el-GR"/>
        </w:rPr>
        <w:t xml:space="preserve">µε το άνωθεν </w:t>
      </w:r>
      <w:proofErr w:type="spellStart"/>
      <w:r w:rsidRPr="001D69B4">
        <w:rPr>
          <w:rFonts w:cs="Times New Roman"/>
          <w:sz w:val="24"/>
          <w:lang w:val="el-GR" w:eastAsia="el-GR"/>
        </w:rPr>
        <w:t>τιµολόγιο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προσφοράς.</w:t>
      </w:r>
    </w:p>
    <w:p w:rsidR="002F1C2C" w:rsidRPr="001D69B4" w:rsidRDefault="002F1C2C" w:rsidP="002F1C2C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l-GR" w:eastAsia="el-GR"/>
        </w:rPr>
      </w:pPr>
    </w:p>
    <w:tbl>
      <w:tblPr>
        <w:tblpPr w:leftFromText="180" w:rightFromText="180" w:vertAnchor="text" w:horzAnchor="page" w:tblpX="5473" w:tblpY="-35"/>
        <w:tblW w:w="5660" w:type="dxa"/>
        <w:tblLook w:val="04A0" w:firstRow="1" w:lastRow="0" w:firstColumn="1" w:lastColumn="0" w:noHBand="0" w:noVBand="1"/>
      </w:tblPr>
      <w:tblGrid>
        <w:gridCol w:w="2830"/>
        <w:gridCol w:w="2830"/>
      </w:tblGrid>
      <w:tr w:rsidR="002F1C2C" w:rsidRPr="001D69B4" w:rsidTr="003179DC">
        <w:trPr>
          <w:trHeight w:val="29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C2C" w:rsidRPr="001D69B4" w:rsidRDefault="002F1C2C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n-US" w:eastAsia="el-GR"/>
              </w:rPr>
            </w:pPr>
            <w:r w:rsidRPr="001D69B4">
              <w:rPr>
                <w:rFonts w:cs="Times New Roman"/>
                <w:sz w:val="24"/>
                <w:lang w:val="el-GR" w:eastAsia="el-GR"/>
              </w:rPr>
              <w:t>Αγρίνιο                /       / 201</w:t>
            </w:r>
            <w:r w:rsidRPr="001D69B4">
              <w:rPr>
                <w:rFonts w:cs="Times New Roman"/>
                <w:sz w:val="24"/>
                <w:lang w:val="en-US" w:eastAsia="el-GR"/>
              </w:rPr>
              <w:t>9</w:t>
            </w:r>
          </w:p>
        </w:tc>
      </w:tr>
      <w:tr w:rsidR="002F1C2C" w:rsidRPr="001D69B4" w:rsidTr="003179DC">
        <w:trPr>
          <w:trHeight w:val="29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C2C" w:rsidRPr="001D69B4" w:rsidRDefault="002F1C2C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1D69B4">
              <w:rPr>
                <w:rFonts w:cs="Times New Roman"/>
                <w:sz w:val="24"/>
                <w:lang w:val="el-GR" w:eastAsia="el-GR"/>
              </w:rPr>
              <w:t>Ο προσφέρων</w:t>
            </w:r>
          </w:p>
        </w:tc>
      </w:tr>
      <w:tr w:rsidR="002F1C2C" w:rsidRPr="001D69B4" w:rsidTr="003179DC">
        <w:trPr>
          <w:trHeight w:val="29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C2C" w:rsidRPr="001D69B4" w:rsidRDefault="002F1C2C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C2C" w:rsidRPr="001D69B4" w:rsidRDefault="002F1C2C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2F1C2C" w:rsidRPr="001D69B4" w:rsidTr="003179DC">
        <w:trPr>
          <w:trHeight w:val="29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C2C" w:rsidRPr="001D69B4" w:rsidRDefault="002F1C2C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C2C" w:rsidRPr="001D69B4" w:rsidRDefault="002F1C2C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2F1C2C" w:rsidRPr="001D69B4" w:rsidTr="003179DC">
        <w:trPr>
          <w:trHeight w:val="29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C2C" w:rsidRPr="001D69B4" w:rsidRDefault="002F1C2C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C2C" w:rsidRPr="001D69B4" w:rsidRDefault="002F1C2C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2F1C2C" w:rsidRPr="001D69B4" w:rsidTr="003179DC">
        <w:trPr>
          <w:trHeight w:val="29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C2C" w:rsidRPr="001D69B4" w:rsidRDefault="002F1C2C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1D69B4">
              <w:rPr>
                <w:rFonts w:cs="Times New Roman"/>
                <w:sz w:val="24"/>
                <w:lang w:val="el-GR" w:eastAsia="el-GR"/>
              </w:rPr>
              <w:t>(Υπογραφή - Σφραγίδα)</w:t>
            </w:r>
          </w:p>
        </w:tc>
      </w:tr>
    </w:tbl>
    <w:p w:rsidR="00C855F5" w:rsidRDefault="00C855F5"/>
    <w:sectPr w:rsidR="00C855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2C"/>
    <w:rsid w:val="002F1C2C"/>
    <w:rsid w:val="00C8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2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2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2308</Characters>
  <Application>Microsoft Office Word</Application>
  <DocSecurity>0</DocSecurity>
  <Lines>19</Lines>
  <Paragraphs>5</Paragraphs>
  <ScaleCrop>false</ScaleCrop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ΤΣΕΛΙΟΣ</dc:creator>
  <cp:lastModifiedBy>ΔΗΜΗΤΡΗΣ ΤΣΕΛΙΟΣ</cp:lastModifiedBy>
  <cp:revision>1</cp:revision>
  <dcterms:created xsi:type="dcterms:W3CDTF">2019-07-15T06:43:00Z</dcterms:created>
  <dcterms:modified xsi:type="dcterms:W3CDTF">2019-07-15T06:43:00Z</dcterms:modified>
</cp:coreProperties>
</file>