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CD" w:rsidRDefault="002D288A">
      <w:r>
        <w:t>ΣΤΟΙΧΕΙΑ ΟΙΚΟΝΟΜΙΚΟΥ</w:t>
      </w:r>
    </w:p>
    <w:p w:rsidR="002D288A" w:rsidRDefault="002D288A">
      <w:r>
        <w:t xml:space="preserve">           ΦΟΡΕΑ</w:t>
      </w:r>
    </w:p>
    <w:p w:rsidR="002D288A" w:rsidRDefault="002D288A"/>
    <w:p w:rsidR="002D288A" w:rsidRDefault="002D288A" w:rsidP="004F145B">
      <w:pPr>
        <w:jc w:val="center"/>
        <w:rPr>
          <w:sz w:val="32"/>
          <w:szCs w:val="32"/>
        </w:rPr>
      </w:pPr>
      <w:r w:rsidRPr="002D288A">
        <w:rPr>
          <w:sz w:val="32"/>
          <w:szCs w:val="32"/>
        </w:rPr>
        <w:t>ΕΝΤΥΠΟ ΤΕΧΝΙΚΗΣ ΠΡΟΣΦΟΡΑΣ</w:t>
      </w:r>
    </w:p>
    <w:p w:rsidR="002D288A" w:rsidRPr="0098073E" w:rsidRDefault="002D288A" w:rsidP="00C35C33">
      <w:pPr>
        <w:tabs>
          <w:tab w:val="left" w:pos="426"/>
        </w:tabs>
        <w:spacing w:before="120" w:line="360" w:lineRule="auto"/>
        <w:contextualSpacing/>
        <w:jc w:val="both"/>
      </w:pPr>
      <w:r w:rsidRPr="0098073E">
        <w:t>Της επιχείρησης …………………………………………………….…………………………………… µε έδρα στ… ………………………………………………………</w:t>
      </w:r>
      <w:r w:rsidR="00C35C33">
        <w:t>……………… οδός ………………………..………………</w:t>
      </w:r>
      <w:r w:rsidRPr="0098073E">
        <w:t>……….</w:t>
      </w:r>
      <w:r w:rsidR="00C35C33">
        <w:t xml:space="preserve">    </w:t>
      </w:r>
      <w:r w:rsidRPr="0098073E">
        <w:t>αριθµ. ……...</w:t>
      </w:r>
      <w:r w:rsidR="00C35C33">
        <w:t xml:space="preserve"> </w:t>
      </w:r>
      <w:r w:rsidRPr="0098073E">
        <w:t>Τ.Κ………………………. Τηλ.: ………………………………</w:t>
      </w:r>
      <w:r w:rsidR="00C35C33">
        <w:t xml:space="preserve">    </w:t>
      </w:r>
      <w:r w:rsidRPr="0098073E">
        <w:t>τηλ. Κινητό</w:t>
      </w:r>
      <w:r w:rsidR="00C35C33">
        <w:t xml:space="preserve"> …..</w:t>
      </w:r>
      <w:r w:rsidRPr="0098073E">
        <w:t xml:space="preserve">………………..……. </w:t>
      </w:r>
      <w:r w:rsidR="00C35C33">
        <w:t xml:space="preserve">            </w:t>
      </w:r>
      <w:r w:rsidRPr="006D2EDE">
        <w:t>Fax</w:t>
      </w:r>
      <w:r w:rsidRPr="0098073E">
        <w:t xml:space="preserve">: ……………………. </w:t>
      </w:r>
    </w:p>
    <w:p w:rsidR="002D288A" w:rsidRDefault="002D288A" w:rsidP="00C35C33">
      <w:pPr>
        <w:tabs>
          <w:tab w:val="left" w:pos="426"/>
        </w:tabs>
        <w:spacing w:before="120" w:line="360" w:lineRule="auto"/>
        <w:contextualSpacing/>
        <w:jc w:val="both"/>
      </w:pPr>
      <w:r w:rsidRPr="0098073E">
        <w:t xml:space="preserve">Αφού έλαβα γνώση της διακήρυξης του διαγωνισµού που αναγράφεται στον τίτλο και των λοιπών στοιχείων </w:t>
      </w:r>
      <w:r>
        <w:t>της µελέτης και της  αριθ.πρωτ. ………………</w:t>
      </w:r>
      <w:r w:rsidR="00C35C33">
        <w:t xml:space="preserve">……………………… </w:t>
      </w:r>
      <w:r>
        <w:t>διακήρυξης διαγωνισμού</w:t>
      </w:r>
      <w:r w:rsidRPr="0098073E">
        <w:t xml:space="preserve">, καθώς και των </w:t>
      </w:r>
      <w:r>
        <w:t>συνθηκών εκτέλεσης της προμήθειας</w:t>
      </w:r>
      <w:r w:rsidRPr="0098073E">
        <w:t>, υποβάλλω την παρούσα προσφορά.</w:t>
      </w:r>
    </w:p>
    <w:tbl>
      <w:tblPr>
        <w:tblW w:w="582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12"/>
        <w:gridCol w:w="2083"/>
        <w:gridCol w:w="1417"/>
        <w:gridCol w:w="1417"/>
        <w:gridCol w:w="1558"/>
        <w:gridCol w:w="1560"/>
        <w:gridCol w:w="1278"/>
      </w:tblGrid>
      <w:tr w:rsidR="00FD6FB0" w:rsidRPr="00D214EB" w:rsidTr="004F145B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FB0" w:rsidRPr="00D214EB" w:rsidRDefault="00FD6FB0" w:rsidP="00B82704">
            <w:pPr>
              <w:spacing w:after="0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ΟΜΑΔΑ 1</w:t>
            </w: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:</w:t>
            </w: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  </w:t>
            </w: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ΓΑΝΤΙΑ ΕΡΓΑΣΙΑΣ</w:t>
            </w:r>
          </w:p>
        </w:tc>
      </w:tr>
      <w:tr w:rsidR="002A789E" w:rsidRPr="00D214EB" w:rsidTr="00041290">
        <w:trPr>
          <w:trHeight w:val="702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89E" w:rsidRPr="00D214EB" w:rsidRDefault="002A789E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89E" w:rsidRPr="00D214EB" w:rsidRDefault="002A789E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89E" w:rsidRPr="00D214EB" w:rsidRDefault="002A789E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ΕΤΑΙΡΕΙΑ ΚΑΤΑΣΚΕΥΗΣ</w:t>
            </w:r>
            <w:r w:rsid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-ΧΩΡΑ ΠΡΟΕΛΕΥΣΗΣ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89E" w:rsidRPr="00D214EB" w:rsidRDefault="002A789E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ΕΠΩΝΥΜΙΑ ΠΡΟΙΟΝΤΟΣ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89E" w:rsidRPr="00D214EB" w:rsidRDefault="002A789E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ΤΕΧΝΙΚΕΣ ΠΡΟΔΙΑΓΡΑΦΕΣ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789E" w:rsidRPr="00D214EB" w:rsidRDefault="002A789E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ΕΤΟΣ ΚΑΤΑΣΚΕΥΗΣ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789E" w:rsidRPr="00D214EB" w:rsidRDefault="00D214EB" w:rsidP="00110AFD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ΠΑΡΑΠΟΜΠΗ ΣΕ </w:t>
            </w:r>
            <w:r w:rsidR="00110AFD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ΤΕΧΝΙΚΟ </w:t>
            </w: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ΦΥΛΛΑΔΙΟ</w:t>
            </w: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 xml:space="preserve">ΓΑΝΤΙΑ  ΔΕΡΜΑΤΟΠΑΝΙΝΑ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>ΓΑΝΤΙΑ PVC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 xml:space="preserve">ΓΑΝΤΙΑ ΝΙΤΡΙΛΙΟΥ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>ΓΑΝΤΙ ΑΠΟ ΥΦΑΣΜΑ ΚΑΙ ΝΙΤΡΙΛΙΟ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>ΓΑΝΤΙΑ ΜΙΑΣ ΧΡΗΣΕΩΣ (100)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>ΓΑΝΤΙΑ ΣΥΓΚΟΛΛΗΤΩΝ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 xml:space="preserve">ΜΟΝΩΤΙΚΑ ΓΑΝΤΙΑ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CA2132" w:rsidRPr="00D214EB" w:rsidTr="004F145B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B82704">
            <w:pPr>
              <w:spacing w:after="0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ΟΜΑΔΑ 2</w:t>
            </w: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:</w:t>
            </w: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  </w:t>
            </w: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ΠΡΟΣΤΑΣΙΑ ΚΕΦΑΛΗΣ </w:t>
            </w:r>
          </w:p>
        </w:tc>
      </w:tr>
      <w:tr w:rsidR="00052A80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ΕΤΑΙΡΕΙΑ ΚΑΤΑΣΚΕΥΗΣ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ΕΠΩΝΥΜΙΑ ΠΡΟΙΟΝΤΟΣ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ΤΕΧΝΙΚΕΣ ΠΡΟΔΙΑΓΡΑΦΕΣ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ΕΤΟΣ ΚΑΤΑΣΚΕΥΗΣ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ΧΩΡΑ ΠΡΟΕΛΕΥΣΗΣ</w:t>
            </w: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lastRenderedPageBreak/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 xml:space="preserve">ΚΡΑΝΟΣ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>ΓΥΑΛΙΑ ΚΛΕΙΣΤΟΥ ΤΥΠΟΥ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>ΓΥΑΛΙΑ ΑΝΟΙΧΤΟΥ ΤΥΠΟΥ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 xml:space="preserve">ΓΥΑΛΙΑ   ΠΡΟΣΤΑΣΙΑΣ ΑΠΌ ΗΛΙΑΚΗ ΑΚΤΙΝΟΒΟΛΙΑ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>ΑΣΠΙΔΙΟ ΜΕ ΠΛΕΓΜΑ ΓΙΑ ΚΛΑΔΕΜΑΤΑ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 xml:space="preserve">ΓΥΑΛΙΑ  ΟΞΥΓΟΝΟΚΟΛΛΗΣΗΣ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041290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>
              <w:rPr>
                <w:rFonts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>ΚΑΠΕΛΑ ΤΥΠΟΥ ΜΠΕΙΖΜΠΟΛ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041290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>
              <w:rPr>
                <w:rFonts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>ΚΡΑΝΟΣ ΓΙΑ ΜΗΧΑΝΑΚΙ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CA2132" w:rsidRPr="00D214EB" w:rsidTr="004F145B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B82704">
            <w:pPr>
              <w:spacing w:after="0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ΟΜΑΔΑ 3</w:t>
            </w: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:</w:t>
            </w: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  </w:t>
            </w: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ΠΡΟΣΤΑΣΙΑ ΑΝΑΠΝΟΗΣ</w:t>
            </w:r>
          </w:p>
        </w:tc>
      </w:tr>
      <w:tr w:rsidR="00052A80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ΕΤΑΙΡΕΙΑ ΚΑΤΑΣΚΕΥΗΣ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ΕΠΩΝΥΜΙΑ ΠΡΟΙΟΝΤΟΣ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ΤΕΧΝΙΚΕΣ ΠΡΟΔΙΑΓΡΑΦΕΣ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ΕΤΟΣ ΚΑΤΑΣΚΕΥΗΣ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ΧΩΡΑ ΠΡΟΕΛΕΥΣΗΣ</w:t>
            </w: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>ΜΑΣΚΑ ΗΛΕΚΤΡΟΣΥΓΚΟΛΛΗΣΗΣ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>ΦΙΛΤΡΟΜΑΣΚΑ Ρ1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 xml:space="preserve">ΜΑΣΚΑ ΗΜΙΣΕΩΣ ΠΡΟΣΩΠΟΥ (με φίλτρα ) 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 xml:space="preserve">ΜΑΣΚΑ ΟΛΟΚΛΗΡΟΥ ΠΡΟΣΩΠΟΥ (με φίλτρα )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768DB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8DB" w:rsidRPr="00B768DB" w:rsidRDefault="00B768DB" w:rsidP="00B768DB">
            <w:pPr>
              <w:rPr>
                <w:rFonts w:cstheme="minorHAnsi"/>
                <w:sz w:val="18"/>
                <w:szCs w:val="18"/>
              </w:rPr>
            </w:pPr>
            <w:r w:rsidRPr="00B768DB">
              <w:rPr>
                <w:rFonts w:cstheme="minorHAnsi"/>
                <w:sz w:val="18"/>
                <w:szCs w:val="18"/>
              </w:rPr>
              <w:t>ΜΑΣΚΑ ΜΙΑ ΧΡΗΣΗΣ {ΚΟΥΤΙ ΤΩΝ 50τεμ)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B" w:rsidRPr="00D214EB" w:rsidRDefault="00B768DB" w:rsidP="00B768DB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CA2132" w:rsidRPr="00D214EB" w:rsidTr="004F145B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B82704">
            <w:pPr>
              <w:spacing w:after="0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ΟΜΑΔΑ 4</w:t>
            </w: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:</w:t>
            </w: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  </w:t>
            </w: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ΕΝΔΥΜΑΤΑ ΠΡΟΣΤΑΣΙΑΣ ΚΑΙ ΑΣΦΑΛΕΙΑΣ</w:t>
            </w:r>
          </w:p>
        </w:tc>
      </w:tr>
      <w:tr w:rsidR="00052A80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ΕΤΑΙΡΕΙΑ ΚΑΤΑΣΚΕΥΗΣ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ΕΠΩΝΥΜΙΑ ΠΡΟΙΟΝΤΟΣ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ΤΕΧΝΙΚΕΣ ΠΡΟΔΙΑΓΡΑΦΕΣ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ΕΤΟΣ ΚΑΤΑΣΚΕΥΗΣ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ΧΩΡΑ ΠΡΟΕΛΕΥΣΗΣ</w:t>
            </w:r>
          </w:p>
        </w:tc>
      </w:tr>
      <w:tr w:rsidR="00B014EC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4EC" w:rsidRPr="00B014EC" w:rsidRDefault="00B014EC" w:rsidP="00B014EC">
            <w:pPr>
              <w:rPr>
                <w:rFonts w:cstheme="minorHAnsi"/>
                <w:sz w:val="18"/>
                <w:szCs w:val="18"/>
              </w:rPr>
            </w:pPr>
            <w:r w:rsidRPr="00B014EC">
              <w:rPr>
                <w:rFonts w:cstheme="minorHAnsi"/>
                <w:sz w:val="18"/>
                <w:szCs w:val="18"/>
              </w:rPr>
              <w:t xml:space="preserve">ΑΝΑΚΛΑΣΤΙΚΑ ΓΙΛΕΚΑ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014EC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4EC" w:rsidRPr="00B014EC" w:rsidRDefault="00B014EC" w:rsidP="00B014EC">
            <w:pPr>
              <w:rPr>
                <w:rFonts w:cstheme="minorHAnsi"/>
                <w:sz w:val="18"/>
                <w:szCs w:val="18"/>
              </w:rPr>
            </w:pPr>
            <w:r w:rsidRPr="00B014EC">
              <w:rPr>
                <w:rFonts w:cstheme="minorHAnsi"/>
                <w:sz w:val="18"/>
                <w:szCs w:val="18"/>
              </w:rPr>
              <w:t xml:space="preserve">ΠΟΔΙΑ ΗΛΕΚΤΡΟΣΥΓΚΟΛΛΗΣΗΣ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014EC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lastRenderedPageBreak/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4EC" w:rsidRPr="00B014EC" w:rsidRDefault="00B014EC" w:rsidP="00B014EC">
            <w:pPr>
              <w:rPr>
                <w:rFonts w:cstheme="minorHAnsi"/>
                <w:sz w:val="18"/>
                <w:szCs w:val="18"/>
              </w:rPr>
            </w:pPr>
            <w:r w:rsidRPr="00B014EC">
              <w:rPr>
                <w:rFonts w:cstheme="minorHAnsi"/>
                <w:sz w:val="18"/>
                <w:szCs w:val="18"/>
              </w:rPr>
              <w:t xml:space="preserve">ΣΤΟΛΗ ΠΡΟΣΤΑΣΙΑΣ ΑΠΌ ΧΗΜΙΚΑ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014EC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4EC" w:rsidRPr="00B014EC" w:rsidRDefault="00B014EC" w:rsidP="00B014EC">
            <w:pPr>
              <w:rPr>
                <w:rFonts w:cstheme="minorHAnsi"/>
                <w:sz w:val="18"/>
                <w:szCs w:val="18"/>
              </w:rPr>
            </w:pPr>
            <w:r w:rsidRPr="00B014EC">
              <w:rPr>
                <w:rFonts w:cstheme="minorHAnsi"/>
                <w:sz w:val="18"/>
                <w:szCs w:val="18"/>
              </w:rPr>
              <w:t xml:space="preserve">ΦΟΡΜΑ ΕΡΓΑΣΙΑΣ ΤΥΠΟΥ ΤΙΡΑΝΤΑ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014EC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4EC" w:rsidRPr="00B014EC" w:rsidRDefault="00B014EC" w:rsidP="00B014EC">
            <w:pPr>
              <w:rPr>
                <w:rFonts w:cstheme="minorHAnsi"/>
                <w:sz w:val="18"/>
                <w:szCs w:val="18"/>
              </w:rPr>
            </w:pPr>
            <w:r w:rsidRPr="00B014EC">
              <w:rPr>
                <w:rFonts w:cstheme="minorHAnsi"/>
                <w:sz w:val="18"/>
                <w:szCs w:val="18"/>
              </w:rPr>
              <w:t xml:space="preserve">ΝΙΤΣΕΡΑΔΕΣ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014EC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4EC" w:rsidRPr="00B014EC" w:rsidRDefault="00B014EC" w:rsidP="00DB4066">
            <w:pPr>
              <w:rPr>
                <w:rFonts w:cstheme="minorHAnsi"/>
                <w:sz w:val="18"/>
                <w:szCs w:val="18"/>
              </w:rPr>
            </w:pPr>
            <w:r w:rsidRPr="00DB4066">
              <w:rPr>
                <w:rFonts w:cstheme="minorHAnsi"/>
                <w:sz w:val="18"/>
                <w:szCs w:val="18"/>
              </w:rPr>
              <w:t xml:space="preserve">ΜΠΟΥΦΑΝ </w:t>
            </w:r>
            <w:r w:rsidR="00DB4066" w:rsidRPr="00DB4066">
              <w:rPr>
                <w:rFonts w:cstheme="minorHAnsi"/>
                <w:sz w:val="18"/>
                <w:szCs w:val="18"/>
              </w:rPr>
              <w:t>ΑΜΑΝΙΚΟ (ΓΙΛΕΚΟ)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014EC" w:rsidRPr="00D214EB" w:rsidTr="00041290">
        <w:trPr>
          <w:trHeight w:val="64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4EC" w:rsidRPr="00B014EC" w:rsidRDefault="00B014EC" w:rsidP="00B014EC">
            <w:pPr>
              <w:rPr>
                <w:rFonts w:cstheme="minorHAnsi"/>
                <w:sz w:val="18"/>
                <w:szCs w:val="18"/>
              </w:rPr>
            </w:pPr>
            <w:r w:rsidRPr="00B014EC">
              <w:rPr>
                <w:rFonts w:cstheme="minorHAnsi"/>
                <w:sz w:val="18"/>
                <w:szCs w:val="18"/>
              </w:rPr>
              <w:t>ΜΠΛΟΥΖΑ ΕΡΓΑΣΙΑΣ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014EC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4EC" w:rsidRPr="00B014EC" w:rsidRDefault="00B014EC" w:rsidP="00B014EC">
            <w:pPr>
              <w:rPr>
                <w:rFonts w:cstheme="minorHAnsi"/>
                <w:sz w:val="18"/>
                <w:szCs w:val="18"/>
              </w:rPr>
            </w:pPr>
            <w:r w:rsidRPr="00B014EC">
              <w:rPr>
                <w:rFonts w:cstheme="minorHAnsi"/>
                <w:sz w:val="18"/>
                <w:szCs w:val="18"/>
              </w:rPr>
              <w:t xml:space="preserve">ΠΑΝΤΕΛΟΝΙ ΕΡΓΑΣΙΑΣ ΔΙΧΡΩΜΟ ΜΕ ΑΝΑΚΛΑΣΤΙΚΕΣ ΤΑΙΝΙΕΣ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014EC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4EC" w:rsidRPr="00B014EC" w:rsidRDefault="00B014EC" w:rsidP="00B014EC">
            <w:pPr>
              <w:rPr>
                <w:rFonts w:cstheme="minorHAnsi"/>
                <w:sz w:val="18"/>
                <w:szCs w:val="18"/>
              </w:rPr>
            </w:pPr>
            <w:r w:rsidRPr="00B014EC">
              <w:rPr>
                <w:rFonts w:cstheme="minorHAnsi"/>
                <w:sz w:val="18"/>
                <w:szCs w:val="18"/>
              </w:rPr>
              <w:t xml:space="preserve">ΣΑΚΑΚΙ ΕΡΓΑΣΙΑΣ ΔΙΧΡΩΜΟ ΜΕ ΑΝΑΚΛΑΣΤΙΚΕΣ ΤΑΙΝΙΕΣ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014EC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4EC" w:rsidRPr="00B014EC" w:rsidRDefault="00B014EC" w:rsidP="00B014EC">
            <w:pPr>
              <w:rPr>
                <w:rFonts w:cstheme="minorHAnsi"/>
                <w:sz w:val="18"/>
                <w:szCs w:val="18"/>
              </w:rPr>
            </w:pPr>
            <w:r w:rsidRPr="00B014EC">
              <w:rPr>
                <w:rFonts w:cstheme="minorHAnsi"/>
                <w:sz w:val="18"/>
                <w:szCs w:val="18"/>
              </w:rPr>
              <w:t>ΑΔΙΑΒΡΟΧΕΣ ΠΟΔΙΕΣ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014EC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4EC" w:rsidRPr="00B014EC" w:rsidRDefault="00B014EC" w:rsidP="00B014EC">
            <w:pPr>
              <w:rPr>
                <w:rFonts w:cstheme="minorHAnsi"/>
                <w:sz w:val="18"/>
                <w:szCs w:val="18"/>
              </w:rPr>
            </w:pPr>
            <w:r w:rsidRPr="00B014EC">
              <w:rPr>
                <w:rFonts w:cstheme="minorHAnsi"/>
                <w:sz w:val="18"/>
                <w:szCs w:val="18"/>
              </w:rPr>
              <w:t>ΠΟΔΙΑ ΣΑΜΑΡΑΚΙ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014EC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4EC" w:rsidRPr="00B014EC" w:rsidRDefault="00B014EC" w:rsidP="00B014EC">
            <w:pPr>
              <w:rPr>
                <w:rFonts w:cstheme="minorHAnsi"/>
                <w:sz w:val="18"/>
                <w:szCs w:val="18"/>
              </w:rPr>
            </w:pPr>
            <w:r w:rsidRPr="00B014EC">
              <w:rPr>
                <w:rFonts w:cstheme="minorHAnsi"/>
                <w:sz w:val="18"/>
                <w:szCs w:val="18"/>
              </w:rPr>
              <w:t>ΜΠΟΥΦΑΝ ΑΔΙΑΒΡΟΧΑ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014EC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4EC" w:rsidRPr="00B014EC" w:rsidRDefault="00B014EC" w:rsidP="00B014EC">
            <w:pPr>
              <w:rPr>
                <w:rFonts w:cstheme="minorHAnsi"/>
                <w:sz w:val="18"/>
                <w:szCs w:val="18"/>
              </w:rPr>
            </w:pPr>
            <w:r w:rsidRPr="00B014EC">
              <w:rPr>
                <w:rFonts w:cstheme="minorHAnsi"/>
                <w:sz w:val="18"/>
                <w:szCs w:val="18"/>
              </w:rPr>
              <w:t>ΡΟΜΠΑ ΥΦΑΣΜΑΤΙΝΗ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B014EC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>
              <w:rPr>
                <w:rFonts w:cstheme="minorHAns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4EC" w:rsidRPr="00B014EC" w:rsidRDefault="00B014EC" w:rsidP="00B014EC">
            <w:pPr>
              <w:rPr>
                <w:rFonts w:cstheme="minorHAnsi"/>
                <w:sz w:val="18"/>
                <w:szCs w:val="18"/>
              </w:rPr>
            </w:pPr>
            <w:r w:rsidRPr="00B014EC">
              <w:rPr>
                <w:rFonts w:cstheme="minorHAnsi"/>
                <w:sz w:val="18"/>
                <w:szCs w:val="18"/>
              </w:rPr>
              <w:t>ΕΠΙΧΕΙΡΗΣΙΑΚΟ ΓΙΛΕΚΟ ΠΟΛΙΤΙΚΗΣ ΠΡΟΣΤΑΣΙΑΣ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4EC" w:rsidRPr="00D214EB" w:rsidRDefault="00B014EC" w:rsidP="00B014E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C" w:rsidRPr="00D214EB" w:rsidRDefault="00B014EC" w:rsidP="00B014EC">
            <w:pPr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2132" w:rsidRPr="00D214EB" w:rsidTr="004F145B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B82704">
            <w:pPr>
              <w:spacing w:after="0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ΟΜΑΔΑ 5</w:t>
            </w: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: </w:t>
            </w: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ΠΡΟΣΤΑΤΕΥΤΙΚΑ ΥΠΟΔΗΜΑΤΑ</w:t>
            </w:r>
          </w:p>
        </w:tc>
      </w:tr>
      <w:tr w:rsidR="00052A80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ΕΤΑΙΡΕΙΑ ΚΑΤΑΣΚΕΥΗΣ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ΕΠΩΝΥΜΙΑ ΠΡΟΙΟΝΤΟΣ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ΤΕΧΝΙΚΕΣ ΠΡΟΔΙΑΓΡΑΦΕΣ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ΕΤΟΣ ΚΑΤΑΣΚΕΥΗΣ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ΧΩΡΑ ΠΡΟΕΛΕΥΣΗΣ</w:t>
            </w:r>
          </w:p>
        </w:tc>
      </w:tr>
      <w:tr w:rsidR="006C10E8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E8" w:rsidRPr="006C10E8" w:rsidRDefault="006C10E8" w:rsidP="006C10E8">
            <w:pPr>
              <w:rPr>
                <w:rFonts w:cstheme="minorHAnsi"/>
                <w:sz w:val="18"/>
                <w:szCs w:val="18"/>
              </w:rPr>
            </w:pPr>
            <w:r w:rsidRPr="006C10E8">
              <w:rPr>
                <w:rFonts w:cstheme="minorHAnsi"/>
                <w:sz w:val="18"/>
                <w:szCs w:val="18"/>
              </w:rPr>
              <w:t xml:space="preserve">ΓΑΛΟΤΣΕΣ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6C10E8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E8" w:rsidRPr="006C10E8" w:rsidRDefault="006C10E8" w:rsidP="006C10E8">
            <w:pPr>
              <w:rPr>
                <w:rFonts w:cstheme="minorHAnsi"/>
                <w:sz w:val="18"/>
                <w:szCs w:val="18"/>
              </w:rPr>
            </w:pPr>
            <w:r w:rsidRPr="006C10E8">
              <w:rPr>
                <w:rFonts w:cstheme="minorHAnsi"/>
                <w:sz w:val="18"/>
                <w:szCs w:val="18"/>
              </w:rPr>
              <w:t>ΑΡΒΥΛΑ ΑΣΦΑΛΕΙΑΣ ΗΛΕΚΤΡΟΛΟΓΩΝ  500V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6C10E8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E8" w:rsidRPr="006C10E8" w:rsidRDefault="006C10E8" w:rsidP="006C10E8">
            <w:pPr>
              <w:rPr>
                <w:rFonts w:cstheme="minorHAnsi"/>
                <w:sz w:val="18"/>
                <w:szCs w:val="18"/>
              </w:rPr>
            </w:pPr>
            <w:r w:rsidRPr="006C10E8">
              <w:rPr>
                <w:rFonts w:cstheme="minorHAnsi"/>
                <w:sz w:val="18"/>
                <w:szCs w:val="18"/>
              </w:rPr>
              <w:t xml:space="preserve">ΗΜΙΑΡΒΥΛΑ ΑΣΦΑΛΕΙΑΣ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6C10E8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E8" w:rsidRPr="000C1694" w:rsidRDefault="006C10E8" w:rsidP="006C10E8">
            <w:pPr>
              <w:rPr>
                <w:rFonts w:cstheme="minorHAnsi"/>
                <w:sz w:val="18"/>
                <w:szCs w:val="18"/>
              </w:rPr>
            </w:pPr>
            <w:r w:rsidRPr="006C10E8">
              <w:rPr>
                <w:rFonts w:cstheme="minorHAnsi"/>
                <w:sz w:val="18"/>
                <w:szCs w:val="18"/>
              </w:rPr>
              <w:t>ΓΑΛΟΤΣΕΣ ΗΛΕΚΤΡΟΛΟΓΟΥ</w:t>
            </w:r>
            <w:r w:rsidR="000C1694">
              <w:rPr>
                <w:rFonts w:cstheme="minorHAnsi"/>
                <w:sz w:val="18"/>
                <w:szCs w:val="18"/>
              </w:rPr>
              <w:t xml:space="preserve"> (500</w:t>
            </w:r>
            <w:r w:rsidR="000C1694">
              <w:rPr>
                <w:rFonts w:cstheme="minorHAnsi"/>
                <w:sz w:val="18"/>
                <w:szCs w:val="18"/>
                <w:lang w:val="en-US"/>
              </w:rPr>
              <w:t>V)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6C10E8" w:rsidRPr="00D214EB" w:rsidTr="00041290">
        <w:trPr>
          <w:trHeight w:val="64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E8" w:rsidRPr="006C10E8" w:rsidRDefault="006C10E8" w:rsidP="006C10E8">
            <w:pPr>
              <w:rPr>
                <w:rFonts w:cstheme="minorHAnsi"/>
                <w:sz w:val="18"/>
                <w:szCs w:val="18"/>
              </w:rPr>
            </w:pPr>
            <w:r w:rsidRPr="006C10E8">
              <w:rPr>
                <w:rFonts w:cstheme="minorHAnsi"/>
                <w:sz w:val="18"/>
                <w:szCs w:val="18"/>
              </w:rPr>
              <w:t xml:space="preserve">ΠΑΠΟΥΤΣΙΑ ΑΝΤΙΟΛΗΣΘΗΤΙΚΑ KAI </w:t>
            </w:r>
            <w:r w:rsidRPr="006C10E8">
              <w:rPr>
                <w:rFonts w:cstheme="minorHAnsi"/>
                <w:sz w:val="18"/>
                <w:szCs w:val="18"/>
              </w:rPr>
              <w:lastRenderedPageBreak/>
              <w:t>ΑΣΦΑΛΕΙΑΣ S2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6C10E8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E8" w:rsidRPr="006C10E8" w:rsidRDefault="006C10E8" w:rsidP="006C10E8">
            <w:pPr>
              <w:rPr>
                <w:rFonts w:cstheme="minorHAnsi"/>
                <w:sz w:val="18"/>
                <w:szCs w:val="18"/>
              </w:rPr>
            </w:pPr>
            <w:r w:rsidRPr="006C10E8">
              <w:rPr>
                <w:rFonts w:cstheme="minorHAnsi"/>
                <w:sz w:val="18"/>
                <w:szCs w:val="18"/>
              </w:rPr>
              <w:t>ΠΑΠΟΥΤΣΙΑ ΑΝΤΙΟΛΗΣΘΗΤΙΚΑ S1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6C10E8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E8" w:rsidRPr="006C10E8" w:rsidRDefault="006C10E8" w:rsidP="006C10E8">
            <w:pPr>
              <w:rPr>
                <w:rFonts w:cstheme="minorHAnsi"/>
                <w:sz w:val="18"/>
                <w:szCs w:val="18"/>
              </w:rPr>
            </w:pPr>
            <w:r w:rsidRPr="006C10E8">
              <w:rPr>
                <w:rFonts w:cstheme="minorHAnsi"/>
                <w:sz w:val="18"/>
                <w:szCs w:val="18"/>
              </w:rPr>
              <w:t>ΠΑΠΟΥΤΣΙΑ ΑΣΦΑΛΕΙΑΣ ΤΥΠΟΥ ΣΑΜΠΟ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6C10E8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>
              <w:rPr>
                <w:rFonts w:cstheme="minorHAnsi"/>
                <w:sz w:val="18"/>
                <w:szCs w:val="18"/>
                <w:lang w:eastAsia="el-GR"/>
              </w:rPr>
              <w:t>8</w:t>
            </w:r>
            <w:r w:rsidRPr="00D214EB">
              <w:rPr>
                <w:rFonts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E8" w:rsidRPr="006C10E8" w:rsidRDefault="006C10E8" w:rsidP="006C10E8">
            <w:pPr>
              <w:rPr>
                <w:rFonts w:cstheme="minorHAnsi"/>
                <w:sz w:val="18"/>
                <w:szCs w:val="18"/>
              </w:rPr>
            </w:pPr>
            <w:r w:rsidRPr="006C10E8">
              <w:rPr>
                <w:rFonts w:cstheme="minorHAnsi"/>
                <w:sz w:val="18"/>
                <w:szCs w:val="18"/>
              </w:rPr>
              <w:t>ΗΜΙΑΑΡΒΥΛΑ ΑΣΦΑΛΕΙΑΣ ΜΗ ΜΕΤΑΛΛΙΚΑ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E8" w:rsidRPr="00D214EB" w:rsidRDefault="006C10E8" w:rsidP="006C10E8">
            <w:pPr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2132" w:rsidRPr="00D214EB" w:rsidTr="004F145B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132" w:rsidRPr="00D214EB" w:rsidRDefault="00CA2132" w:rsidP="00CA2132">
            <w:pPr>
              <w:spacing w:after="0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ΟΜΑΔΑ 6</w:t>
            </w: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:</w:t>
            </w: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  </w:t>
            </w: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ΠΡΟΣΤΑΤΕΥΤΙΚΑ ΕΞΑΡΤΗΜΑΤΑ</w:t>
            </w:r>
          </w:p>
        </w:tc>
      </w:tr>
      <w:tr w:rsidR="00052A80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ΕΤΑΙΡΕΙΑ ΚΑΤΑΣΚΕΥΗΣ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ΕΠΩΝΥΜΙΑ ΠΡΟΙΟΝΤΟΣ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ΤΕΧΝΙΚΕΣ ΠΡΟΔΙΑΓΡΑΦΕΣ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ΕΤΟΣ ΚΑΤΑΣΚΕΥΗΣ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0" w:rsidRPr="00D214EB" w:rsidRDefault="00052A80" w:rsidP="00B8270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ΧΩΡΑ ΠΡΟΕΛΕΥΣΗΣ</w:t>
            </w:r>
          </w:p>
        </w:tc>
      </w:tr>
      <w:tr w:rsidR="00CA2132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132" w:rsidRPr="00CA2132" w:rsidRDefault="00CA2132" w:rsidP="00CA2132">
            <w:pPr>
              <w:rPr>
                <w:rFonts w:cstheme="minorHAnsi"/>
                <w:sz w:val="18"/>
                <w:szCs w:val="18"/>
              </w:rPr>
            </w:pPr>
            <w:r w:rsidRPr="00CA2132">
              <w:rPr>
                <w:rFonts w:cstheme="minorHAnsi"/>
                <w:sz w:val="18"/>
                <w:szCs w:val="18"/>
              </w:rPr>
              <w:t xml:space="preserve">ΩΤΟΑΣΠΙΔΕΣ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CA2132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132" w:rsidRPr="00CA2132" w:rsidRDefault="00CA2132" w:rsidP="00CA2132">
            <w:pPr>
              <w:rPr>
                <w:rFonts w:cstheme="minorHAnsi"/>
                <w:sz w:val="18"/>
                <w:szCs w:val="18"/>
              </w:rPr>
            </w:pPr>
            <w:r w:rsidRPr="00CA2132">
              <w:rPr>
                <w:rFonts w:cstheme="minorHAnsi"/>
                <w:sz w:val="18"/>
                <w:szCs w:val="18"/>
              </w:rPr>
              <w:t>ΕΠΙΓΟΝΑΤΙΔΕΣ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CA2132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132" w:rsidRPr="00CA2132" w:rsidRDefault="00CA2132" w:rsidP="00CA2132">
            <w:pPr>
              <w:rPr>
                <w:rFonts w:cstheme="minorHAnsi"/>
                <w:sz w:val="18"/>
                <w:szCs w:val="18"/>
              </w:rPr>
            </w:pPr>
            <w:r w:rsidRPr="00CA2132">
              <w:rPr>
                <w:rFonts w:cstheme="minorHAnsi"/>
                <w:sz w:val="18"/>
                <w:szCs w:val="18"/>
              </w:rPr>
              <w:t>ΟΛΟΣΩΜΕΣ ΕΞΑΡΤΗΣΕΙΣ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CA2132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132" w:rsidRPr="00CA2132" w:rsidRDefault="00CA2132" w:rsidP="00CA2132">
            <w:pPr>
              <w:rPr>
                <w:rFonts w:cstheme="minorHAnsi"/>
                <w:sz w:val="18"/>
                <w:szCs w:val="18"/>
              </w:rPr>
            </w:pPr>
            <w:r w:rsidRPr="00CA2132">
              <w:rPr>
                <w:rFonts w:cstheme="minorHAnsi"/>
                <w:sz w:val="18"/>
                <w:szCs w:val="18"/>
              </w:rPr>
              <w:t>ΕΠΙΓΟΝΑΤΙΔΕΣ ΕΙΔΙΚΕΣ ΓΙΑ ΜΗΧΑΝΑΚΙ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CA2132" w:rsidRPr="00D214EB" w:rsidTr="00041290">
        <w:trPr>
          <w:trHeight w:val="70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132" w:rsidRPr="00CA2132" w:rsidRDefault="00CA2132" w:rsidP="00CA2132">
            <w:pPr>
              <w:rPr>
                <w:rFonts w:cstheme="minorHAnsi"/>
                <w:sz w:val="18"/>
                <w:szCs w:val="18"/>
              </w:rPr>
            </w:pPr>
            <w:r w:rsidRPr="00CA2132">
              <w:rPr>
                <w:rFonts w:cstheme="minorHAnsi"/>
                <w:sz w:val="18"/>
                <w:szCs w:val="18"/>
              </w:rPr>
              <w:t>ΠΡΟΣΑΡΤΗΜΑ ΑΣΦΑΛΕΙΑΣ ΣΥΓΚΟΛΗΤΗ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CA2132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132" w:rsidRPr="00CA2132" w:rsidRDefault="00CA2132" w:rsidP="00CA2132">
            <w:pPr>
              <w:rPr>
                <w:rFonts w:cstheme="minorHAnsi"/>
                <w:sz w:val="18"/>
                <w:szCs w:val="18"/>
              </w:rPr>
            </w:pPr>
            <w:r w:rsidRPr="00CA2132">
              <w:rPr>
                <w:rFonts w:cstheme="minorHAnsi"/>
                <w:sz w:val="18"/>
                <w:szCs w:val="18"/>
              </w:rPr>
              <w:t>ΑΝΑΠΝΕΥΣΤΙΚΗ ΣΥΣΚΕΥΗ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CA2132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 w:rsidRPr="00D214EB">
              <w:rPr>
                <w:rFonts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132" w:rsidRPr="00CA2132" w:rsidRDefault="00CA2132" w:rsidP="00CA2132">
            <w:pPr>
              <w:rPr>
                <w:rFonts w:cstheme="minorHAnsi"/>
                <w:sz w:val="18"/>
                <w:szCs w:val="18"/>
              </w:rPr>
            </w:pPr>
            <w:r w:rsidRPr="00CA2132">
              <w:rPr>
                <w:rFonts w:cstheme="minorHAnsi"/>
                <w:sz w:val="18"/>
                <w:szCs w:val="18"/>
              </w:rPr>
              <w:t>ΜΟΝΩΤΙΚΑ ΕΡΓΑΛΕΙΑ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CA2132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>
              <w:rPr>
                <w:rFonts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132" w:rsidRPr="00CA2132" w:rsidRDefault="00CA2132" w:rsidP="00CA2132">
            <w:pPr>
              <w:rPr>
                <w:rFonts w:cstheme="minorHAnsi"/>
                <w:sz w:val="18"/>
                <w:szCs w:val="18"/>
              </w:rPr>
            </w:pPr>
            <w:r w:rsidRPr="00CA2132">
              <w:rPr>
                <w:rFonts w:cstheme="minorHAnsi"/>
                <w:sz w:val="18"/>
                <w:szCs w:val="18"/>
              </w:rPr>
              <w:t>ΖΩΝΕΣ ΑΣΦΑΛΕΙΑΣ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CA2132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>
              <w:rPr>
                <w:rFonts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132" w:rsidRPr="00CA2132" w:rsidRDefault="00CA2132" w:rsidP="00CA2132">
            <w:pPr>
              <w:rPr>
                <w:rFonts w:cstheme="minorHAnsi"/>
                <w:sz w:val="18"/>
                <w:szCs w:val="18"/>
              </w:rPr>
            </w:pPr>
            <w:r w:rsidRPr="00CA2132">
              <w:rPr>
                <w:rFonts w:cstheme="minorHAnsi"/>
                <w:sz w:val="18"/>
                <w:szCs w:val="18"/>
              </w:rPr>
              <w:t>ΜΟΝΩΤΙΚΟΣ ΤΑΠΗΤΑΣ ΗΛΕΚΤΡΟΛΟΓΩΝ 50.000 VOLT ΚΑΤA IEC6111:2002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  <w:tr w:rsidR="00CA2132" w:rsidRPr="00D214EB" w:rsidTr="00041290">
        <w:trPr>
          <w:trHeight w:val="7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  <w:r>
              <w:rPr>
                <w:rFonts w:cstheme="minorHAns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132" w:rsidRPr="00CA2132" w:rsidRDefault="00CA2132" w:rsidP="00CA2132">
            <w:pPr>
              <w:rPr>
                <w:rFonts w:cstheme="minorHAnsi"/>
                <w:sz w:val="18"/>
                <w:szCs w:val="18"/>
              </w:rPr>
            </w:pPr>
            <w:r w:rsidRPr="00CA2132">
              <w:rPr>
                <w:rFonts w:cstheme="minorHAnsi"/>
                <w:sz w:val="18"/>
                <w:szCs w:val="18"/>
              </w:rPr>
              <w:t>ΗΛΕΚΤΡΙΚΟΣ ΦΑΝΟΣ ΚΕΦΑΛΗΣ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132" w:rsidRPr="00D214EB" w:rsidRDefault="00CA2132" w:rsidP="00CA2132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2" w:rsidRPr="00D214EB" w:rsidRDefault="00CA2132" w:rsidP="00CA2132">
            <w:pPr>
              <w:spacing w:after="0"/>
              <w:jc w:val="right"/>
              <w:rPr>
                <w:rFonts w:cstheme="minorHAnsi"/>
                <w:sz w:val="18"/>
                <w:szCs w:val="18"/>
                <w:lang w:eastAsia="el-GR"/>
              </w:rPr>
            </w:pPr>
          </w:p>
        </w:tc>
      </w:tr>
    </w:tbl>
    <w:p w:rsidR="002D288A" w:rsidRPr="00D214EB" w:rsidRDefault="002D288A" w:rsidP="002D288A">
      <w:pPr>
        <w:tabs>
          <w:tab w:val="left" w:pos="426"/>
        </w:tabs>
        <w:spacing w:before="120" w:line="360" w:lineRule="auto"/>
        <w:contextualSpacing/>
        <w:rPr>
          <w:rFonts w:cstheme="minorHAnsi"/>
          <w:sz w:val="18"/>
          <w:szCs w:val="18"/>
        </w:rPr>
      </w:pPr>
    </w:p>
    <w:p w:rsidR="00355001" w:rsidRPr="00D214EB" w:rsidRDefault="00355001" w:rsidP="002D288A">
      <w:pPr>
        <w:jc w:val="center"/>
      </w:pPr>
      <w:r w:rsidRPr="00D214EB">
        <w:t xml:space="preserve">ΥΠΟΓΡΑΦΗ ΚΑΙ ΣΦΡΑΓΙΔΑ </w:t>
      </w:r>
    </w:p>
    <w:p w:rsidR="002D288A" w:rsidRPr="00D214EB" w:rsidRDefault="00355001" w:rsidP="002D288A">
      <w:pPr>
        <w:jc w:val="center"/>
      </w:pPr>
      <w:r w:rsidRPr="00D214EB">
        <w:t>ΣΥΜΜΕΤΕΧΟΝΤΑ</w:t>
      </w:r>
    </w:p>
    <w:sectPr w:rsidR="002D288A" w:rsidRPr="00D214EB" w:rsidSect="00D028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9F" w:rsidRDefault="0078449F" w:rsidP="002D288A">
      <w:pPr>
        <w:spacing w:after="0" w:line="240" w:lineRule="auto"/>
      </w:pPr>
      <w:r>
        <w:separator/>
      </w:r>
    </w:p>
  </w:endnote>
  <w:endnote w:type="continuationSeparator" w:id="0">
    <w:p w:rsidR="0078449F" w:rsidRDefault="0078449F" w:rsidP="002D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9F" w:rsidRDefault="0078449F" w:rsidP="002D288A">
      <w:pPr>
        <w:spacing w:after="0" w:line="240" w:lineRule="auto"/>
      </w:pPr>
      <w:r>
        <w:separator/>
      </w:r>
    </w:p>
  </w:footnote>
  <w:footnote w:type="continuationSeparator" w:id="0">
    <w:p w:rsidR="0078449F" w:rsidRDefault="0078449F" w:rsidP="002D2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8A"/>
    <w:rsid w:val="00041290"/>
    <w:rsid w:val="00052A80"/>
    <w:rsid w:val="000824A3"/>
    <w:rsid w:val="000C1694"/>
    <w:rsid w:val="00110AFD"/>
    <w:rsid w:val="00187424"/>
    <w:rsid w:val="002A789E"/>
    <w:rsid w:val="002D178B"/>
    <w:rsid w:val="002D288A"/>
    <w:rsid w:val="002F0CEF"/>
    <w:rsid w:val="003269FA"/>
    <w:rsid w:val="00355001"/>
    <w:rsid w:val="004F145B"/>
    <w:rsid w:val="00606729"/>
    <w:rsid w:val="00620C88"/>
    <w:rsid w:val="006248BE"/>
    <w:rsid w:val="006C10E8"/>
    <w:rsid w:val="007415E1"/>
    <w:rsid w:val="0078449F"/>
    <w:rsid w:val="0078682B"/>
    <w:rsid w:val="008303C2"/>
    <w:rsid w:val="00A925DE"/>
    <w:rsid w:val="00B014EC"/>
    <w:rsid w:val="00B6650B"/>
    <w:rsid w:val="00B768DB"/>
    <w:rsid w:val="00B9224D"/>
    <w:rsid w:val="00BB58DB"/>
    <w:rsid w:val="00C35C33"/>
    <w:rsid w:val="00CA2132"/>
    <w:rsid w:val="00D028DA"/>
    <w:rsid w:val="00D214EB"/>
    <w:rsid w:val="00D828B5"/>
    <w:rsid w:val="00DB4066"/>
    <w:rsid w:val="00DC51DF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B9246-37DA-40A9-9242-7895BE8D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Αχιλλέας - Άγγελος</dc:creator>
  <cp:lastModifiedBy>User</cp:lastModifiedBy>
  <cp:revision>27</cp:revision>
  <dcterms:created xsi:type="dcterms:W3CDTF">2020-12-07T17:42:00Z</dcterms:created>
  <dcterms:modified xsi:type="dcterms:W3CDTF">2023-09-06T11:27:00Z</dcterms:modified>
</cp:coreProperties>
</file>